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2105B5" w:rsidRPr="0049510A" w:rsidRDefault="002105B5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2105B5" w:rsidRPr="002105B5" w:rsidRDefault="002105B5" w:rsidP="002105B5">
      <w:pPr>
        <w:pStyle w:val="NormalWeb"/>
        <w:spacing w:before="0"/>
        <w:jc w:val="both"/>
        <w:rPr>
          <w:color w:val="333333"/>
        </w:rPr>
      </w:pPr>
      <w:proofErr w:type="spellStart"/>
      <w:r w:rsidRPr="002105B5">
        <w:rPr>
          <w:color w:val="333333"/>
        </w:rPr>
        <w:t>Under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art</w:t>
      </w:r>
      <w:proofErr w:type="spellEnd"/>
      <w:r w:rsidRPr="002105B5">
        <w:rPr>
          <w:color w:val="333333"/>
        </w:rPr>
        <w:t xml:space="preserve">. 25, </w:t>
      </w:r>
      <w:proofErr w:type="spellStart"/>
      <w:r w:rsidRPr="002105B5">
        <w:rPr>
          <w:color w:val="333333"/>
        </w:rPr>
        <w:t>par</w:t>
      </w:r>
      <w:proofErr w:type="spellEnd"/>
      <w:r w:rsidRPr="002105B5">
        <w:rPr>
          <w:color w:val="333333"/>
        </w:rPr>
        <w:t xml:space="preserve">. 3, </w:t>
      </w:r>
      <w:proofErr w:type="spellStart"/>
      <w:r w:rsidRPr="002105B5">
        <w:rPr>
          <w:color w:val="333333"/>
        </w:rPr>
        <w:t>point</w:t>
      </w:r>
      <w:proofErr w:type="spellEnd"/>
      <w:r w:rsidRPr="002105B5">
        <w:rPr>
          <w:color w:val="333333"/>
        </w:rPr>
        <w:t xml:space="preserve"> (b) of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GBER </w:t>
      </w:r>
      <w:proofErr w:type="spellStart"/>
      <w:r w:rsidRPr="002105B5">
        <w:rPr>
          <w:color w:val="333333"/>
        </w:rPr>
        <w:t>costs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instruments</w:t>
      </w:r>
      <w:proofErr w:type="spellEnd"/>
      <w:r w:rsidRPr="002105B5">
        <w:rPr>
          <w:color w:val="333333"/>
        </w:rPr>
        <w:t xml:space="preserve"> and </w:t>
      </w:r>
      <w:proofErr w:type="spellStart"/>
      <w:r w:rsidRPr="002105B5">
        <w:rPr>
          <w:color w:val="333333"/>
        </w:rPr>
        <w:t>equipment</w:t>
      </w:r>
      <w:proofErr w:type="spellEnd"/>
      <w:r w:rsidRPr="002105B5">
        <w:rPr>
          <w:color w:val="333333"/>
        </w:rPr>
        <w:t xml:space="preserve"> to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extent</w:t>
      </w:r>
      <w:proofErr w:type="spellEnd"/>
      <w:r w:rsidRPr="002105B5">
        <w:rPr>
          <w:color w:val="333333"/>
        </w:rPr>
        <w:t xml:space="preserve"> and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period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used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project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are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eligible</w:t>
      </w:r>
      <w:proofErr w:type="spellEnd"/>
      <w:r w:rsidRPr="002105B5">
        <w:rPr>
          <w:color w:val="333333"/>
        </w:rPr>
        <w:t>. </w:t>
      </w:r>
      <w:proofErr w:type="spellStart"/>
      <w:r w:rsidRPr="002105B5">
        <w:rPr>
          <w:color w:val="333333"/>
        </w:rPr>
        <w:t>With</w:t>
      </w:r>
      <w:proofErr w:type="spellEnd"/>
      <w:r w:rsidRPr="002105B5">
        <w:rPr>
          <w:color w:val="333333"/>
        </w:rPr>
        <w:t xml:space="preserve"> а </w:t>
      </w:r>
      <w:proofErr w:type="spellStart"/>
      <w:r w:rsidRPr="002105B5">
        <w:rPr>
          <w:color w:val="333333"/>
        </w:rPr>
        <w:t>view</w:t>
      </w:r>
      <w:proofErr w:type="spellEnd"/>
      <w:r w:rsidRPr="002105B5">
        <w:rPr>
          <w:color w:val="333333"/>
        </w:rPr>
        <w:t xml:space="preserve"> of </w:t>
      </w:r>
      <w:proofErr w:type="spellStart"/>
      <w:r w:rsidRPr="002105B5">
        <w:rPr>
          <w:color w:val="333333"/>
        </w:rPr>
        <w:t>correct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interpretation</w:t>
      </w:r>
      <w:proofErr w:type="spellEnd"/>
      <w:r w:rsidRPr="002105B5">
        <w:rPr>
          <w:color w:val="333333"/>
        </w:rPr>
        <w:t xml:space="preserve">, </w:t>
      </w:r>
      <w:proofErr w:type="spellStart"/>
      <w:r w:rsidRPr="002105B5">
        <w:rPr>
          <w:color w:val="333333"/>
        </w:rPr>
        <w:t>we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would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be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grateful</w:t>
      </w:r>
      <w:proofErr w:type="spellEnd"/>
      <w:r w:rsidRPr="002105B5">
        <w:rPr>
          <w:color w:val="333333"/>
        </w:rPr>
        <w:t xml:space="preserve"> to </w:t>
      </w:r>
      <w:proofErr w:type="spellStart"/>
      <w:r w:rsidRPr="002105B5">
        <w:rPr>
          <w:color w:val="333333"/>
        </w:rPr>
        <w:t>receive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answer</w:t>
      </w:r>
      <w:proofErr w:type="spellEnd"/>
      <w:r w:rsidRPr="002105B5">
        <w:rPr>
          <w:color w:val="333333"/>
        </w:rPr>
        <w:t xml:space="preserve"> to </w:t>
      </w:r>
      <w:proofErr w:type="spellStart"/>
      <w:r w:rsidRPr="002105B5">
        <w:rPr>
          <w:color w:val="333333"/>
        </w:rPr>
        <w:t>our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question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regarding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eligibility</w:t>
      </w:r>
      <w:proofErr w:type="spellEnd"/>
      <w:r w:rsidRPr="002105B5">
        <w:rPr>
          <w:color w:val="333333"/>
        </w:rPr>
        <w:t xml:space="preserve"> of </w:t>
      </w:r>
      <w:proofErr w:type="spellStart"/>
      <w:r w:rsidRPr="002105B5">
        <w:rPr>
          <w:color w:val="333333"/>
        </w:rPr>
        <w:t>costs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under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art</w:t>
      </w:r>
      <w:proofErr w:type="spellEnd"/>
      <w:r w:rsidRPr="002105B5">
        <w:rPr>
          <w:color w:val="333333"/>
        </w:rPr>
        <w:t xml:space="preserve">. 25, </w:t>
      </w:r>
      <w:proofErr w:type="spellStart"/>
      <w:r w:rsidRPr="002105B5">
        <w:rPr>
          <w:color w:val="333333"/>
        </w:rPr>
        <w:t>par</w:t>
      </w:r>
      <w:proofErr w:type="spellEnd"/>
      <w:r w:rsidRPr="002105B5">
        <w:rPr>
          <w:color w:val="333333"/>
        </w:rPr>
        <w:t xml:space="preserve">. 3, </w:t>
      </w:r>
      <w:proofErr w:type="spellStart"/>
      <w:r w:rsidRPr="002105B5">
        <w:rPr>
          <w:color w:val="333333"/>
        </w:rPr>
        <w:t>point</w:t>
      </w:r>
      <w:proofErr w:type="spellEnd"/>
      <w:r w:rsidRPr="002105B5">
        <w:rPr>
          <w:color w:val="333333"/>
        </w:rPr>
        <w:t xml:space="preserve"> (b) of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GBER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rent</w:t>
      </w:r>
      <w:proofErr w:type="spellEnd"/>
      <w:r w:rsidRPr="002105B5">
        <w:rPr>
          <w:color w:val="333333"/>
        </w:rPr>
        <w:t xml:space="preserve"> of </w:t>
      </w:r>
      <w:proofErr w:type="spellStart"/>
      <w:r w:rsidRPr="002105B5">
        <w:rPr>
          <w:color w:val="333333"/>
        </w:rPr>
        <w:t>instruments</w:t>
      </w:r>
      <w:proofErr w:type="spellEnd"/>
      <w:r w:rsidRPr="002105B5">
        <w:rPr>
          <w:color w:val="333333"/>
        </w:rPr>
        <w:t xml:space="preserve"> and </w:t>
      </w:r>
      <w:proofErr w:type="spellStart"/>
      <w:r w:rsidRPr="002105B5">
        <w:rPr>
          <w:color w:val="333333"/>
        </w:rPr>
        <w:t>equipment</w:t>
      </w:r>
      <w:proofErr w:type="spellEnd"/>
      <w:r w:rsidRPr="002105B5">
        <w:rPr>
          <w:color w:val="333333"/>
        </w:rPr>
        <w:t xml:space="preserve"> to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extent</w:t>
      </w:r>
      <w:proofErr w:type="spellEnd"/>
      <w:r w:rsidRPr="002105B5">
        <w:rPr>
          <w:color w:val="333333"/>
        </w:rPr>
        <w:t xml:space="preserve"> and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period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used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project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in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case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applicant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does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not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own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necessary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instruments</w:t>
      </w:r>
      <w:proofErr w:type="spellEnd"/>
      <w:r w:rsidRPr="002105B5">
        <w:rPr>
          <w:color w:val="333333"/>
        </w:rPr>
        <w:t>/</w:t>
      </w:r>
      <w:proofErr w:type="spellStart"/>
      <w:r w:rsidRPr="002105B5">
        <w:rPr>
          <w:color w:val="333333"/>
        </w:rPr>
        <w:t>equipment</w:t>
      </w:r>
      <w:proofErr w:type="spellEnd"/>
      <w:r w:rsidRPr="002105B5">
        <w:rPr>
          <w:color w:val="333333"/>
        </w:rPr>
        <w:t>.</w:t>
      </w:r>
    </w:p>
    <w:p w:rsidR="002105B5" w:rsidRPr="002105B5" w:rsidRDefault="002105B5" w:rsidP="002105B5">
      <w:pPr>
        <w:pStyle w:val="NormalWeb"/>
        <w:jc w:val="both"/>
        <w:rPr>
          <w:color w:val="333333"/>
        </w:rPr>
      </w:pPr>
      <w:r w:rsidRPr="002105B5">
        <w:rPr>
          <w:color w:val="333333"/>
        </w:rPr>
        <w:t xml:space="preserve">A </w:t>
      </w:r>
      <w:proofErr w:type="spellStart"/>
      <w:r w:rsidRPr="002105B5">
        <w:rPr>
          <w:color w:val="333333"/>
        </w:rPr>
        <w:t>similar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question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applicable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in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relation</w:t>
      </w:r>
      <w:proofErr w:type="spellEnd"/>
      <w:r w:rsidRPr="002105B5">
        <w:rPr>
          <w:color w:val="333333"/>
        </w:rPr>
        <w:t xml:space="preserve"> to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eligibility</w:t>
      </w:r>
      <w:proofErr w:type="spellEnd"/>
      <w:r w:rsidRPr="002105B5">
        <w:rPr>
          <w:color w:val="333333"/>
        </w:rPr>
        <w:t xml:space="preserve"> of </w:t>
      </w:r>
      <w:proofErr w:type="spellStart"/>
      <w:r w:rsidRPr="002105B5">
        <w:rPr>
          <w:color w:val="333333"/>
        </w:rPr>
        <w:t>costs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under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art</w:t>
      </w:r>
      <w:proofErr w:type="spellEnd"/>
      <w:r w:rsidRPr="002105B5">
        <w:rPr>
          <w:color w:val="333333"/>
        </w:rPr>
        <w:t xml:space="preserve">. 25, </w:t>
      </w:r>
      <w:proofErr w:type="spellStart"/>
      <w:r w:rsidRPr="002105B5">
        <w:rPr>
          <w:color w:val="333333"/>
        </w:rPr>
        <w:t>par</w:t>
      </w:r>
      <w:proofErr w:type="spellEnd"/>
      <w:r w:rsidRPr="002105B5">
        <w:rPr>
          <w:color w:val="333333"/>
        </w:rPr>
        <w:t xml:space="preserve">. 3, </w:t>
      </w:r>
      <w:proofErr w:type="spellStart"/>
      <w:r w:rsidRPr="002105B5">
        <w:rPr>
          <w:color w:val="333333"/>
        </w:rPr>
        <w:t>point</w:t>
      </w:r>
      <w:proofErr w:type="spellEnd"/>
      <w:r w:rsidRPr="002105B5">
        <w:rPr>
          <w:color w:val="333333"/>
        </w:rPr>
        <w:t xml:space="preserve"> (c) of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GBER – </w:t>
      </w:r>
      <w:proofErr w:type="spellStart"/>
      <w:r w:rsidRPr="002105B5">
        <w:rPr>
          <w:color w:val="333333"/>
        </w:rPr>
        <w:t>are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the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costs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for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renting</w:t>
      </w:r>
      <w:proofErr w:type="spellEnd"/>
      <w:r w:rsidRPr="002105B5">
        <w:rPr>
          <w:color w:val="333333"/>
        </w:rPr>
        <w:t xml:space="preserve"> of </w:t>
      </w:r>
      <w:proofErr w:type="spellStart"/>
      <w:r w:rsidRPr="002105B5">
        <w:rPr>
          <w:color w:val="333333"/>
        </w:rPr>
        <w:t>buildings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also</w:t>
      </w:r>
      <w:proofErr w:type="spellEnd"/>
      <w:r w:rsidRPr="002105B5">
        <w:rPr>
          <w:color w:val="333333"/>
        </w:rPr>
        <w:t xml:space="preserve"> </w:t>
      </w:r>
      <w:proofErr w:type="spellStart"/>
      <w:r w:rsidRPr="002105B5">
        <w:rPr>
          <w:color w:val="333333"/>
        </w:rPr>
        <w:t>eligible</w:t>
      </w:r>
      <w:proofErr w:type="spellEnd"/>
      <w:r w:rsidRPr="002105B5">
        <w:rPr>
          <w:color w:val="333333"/>
        </w:rPr>
        <w:t>?</w:t>
      </w:r>
    </w:p>
    <w:p w:rsidR="00AC2A6A" w:rsidRPr="002105B5" w:rsidRDefault="002105B5" w:rsidP="002105B5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Last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but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not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least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give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some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examples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concrete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eligible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costs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consultancy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equivalent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services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used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exclusively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project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under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art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. 25,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par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. 3,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point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(d) of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GBER?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We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would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highly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appreciate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any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practical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clarifications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provided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by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Commission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services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regarding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interpretation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above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05B5">
        <w:rPr>
          <w:rFonts w:ascii="Times New Roman" w:hAnsi="Times New Roman" w:cs="Times New Roman"/>
          <w:color w:val="333333"/>
          <w:sz w:val="24"/>
          <w:szCs w:val="24"/>
        </w:rPr>
        <w:t>questions</w:t>
      </w:r>
      <w:proofErr w:type="spellEnd"/>
      <w:r w:rsidRPr="002105B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105B5" w:rsidRPr="002105B5" w:rsidRDefault="002105B5" w:rsidP="002105B5">
      <w:pPr>
        <w:jc w:val="both"/>
        <w:rPr>
          <w:lang w:val="en-US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2105B5" w:rsidRDefault="002105B5" w:rsidP="002105B5">
      <w:pPr>
        <w:pStyle w:val="NormalWeb"/>
        <w:jc w:val="both"/>
        <w:rPr>
          <w:rFonts w:ascii="Helvetica" w:hAnsi="Helvetica" w:cs="Helvetica"/>
          <w:color w:val="333333"/>
        </w:rPr>
      </w:pPr>
      <w:proofErr w:type="spellStart"/>
      <w:r w:rsidRPr="002105B5">
        <w:t>Article</w:t>
      </w:r>
      <w:proofErr w:type="spellEnd"/>
      <w:r w:rsidRPr="002105B5">
        <w:t xml:space="preserve"> 25 (3) (b) and (c) GBER </w:t>
      </w:r>
      <w:proofErr w:type="spellStart"/>
      <w:r w:rsidRPr="002105B5">
        <w:t>refer</w:t>
      </w:r>
      <w:proofErr w:type="spellEnd"/>
      <w:r w:rsidRPr="002105B5">
        <w:t xml:space="preserve"> to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for</w:t>
      </w:r>
      <w:proofErr w:type="spellEnd"/>
      <w:r w:rsidRPr="002105B5">
        <w:t xml:space="preserve"> </w:t>
      </w:r>
      <w:proofErr w:type="spellStart"/>
      <w:r w:rsidRPr="002105B5">
        <w:t>instruments</w:t>
      </w:r>
      <w:proofErr w:type="spellEnd"/>
      <w:r w:rsidRPr="002105B5">
        <w:t xml:space="preserve">, </w:t>
      </w:r>
      <w:proofErr w:type="spellStart"/>
      <w:r w:rsidRPr="002105B5">
        <w:t>equipment</w:t>
      </w:r>
      <w:proofErr w:type="spellEnd"/>
      <w:r w:rsidRPr="002105B5">
        <w:t xml:space="preserve">, </w:t>
      </w:r>
      <w:proofErr w:type="spellStart"/>
      <w:r w:rsidRPr="002105B5">
        <w:t>building</w:t>
      </w:r>
      <w:proofErr w:type="spellEnd"/>
      <w:r w:rsidRPr="002105B5">
        <w:t xml:space="preserve">, </w:t>
      </w:r>
      <w:proofErr w:type="spellStart"/>
      <w:r w:rsidRPr="002105B5">
        <w:t>without</w:t>
      </w:r>
      <w:proofErr w:type="spellEnd"/>
      <w:r w:rsidRPr="002105B5">
        <w:t xml:space="preserve"> </w:t>
      </w:r>
      <w:proofErr w:type="spellStart"/>
      <w:r w:rsidRPr="002105B5">
        <w:t>specifying</w:t>
      </w:r>
      <w:proofErr w:type="spellEnd"/>
      <w:r w:rsidRPr="002105B5">
        <w:t xml:space="preserve"> </w:t>
      </w:r>
      <w:proofErr w:type="spellStart"/>
      <w:r w:rsidRPr="002105B5">
        <w:t>explicitly</w:t>
      </w:r>
      <w:proofErr w:type="spellEnd"/>
      <w:r w:rsidRPr="002105B5">
        <w:t xml:space="preserve"> </w:t>
      </w:r>
      <w:proofErr w:type="spellStart"/>
      <w:r w:rsidRPr="002105B5">
        <w:t>that</w:t>
      </w:r>
      <w:proofErr w:type="spellEnd"/>
      <w:r w:rsidRPr="002105B5">
        <w:t xml:space="preserve"> </w:t>
      </w:r>
      <w:proofErr w:type="spellStart"/>
      <w:r w:rsidRPr="002105B5">
        <w:t>rental</w:t>
      </w:r>
      <w:proofErr w:type="spellEnd"/>
      <w:r w:rsidRPr="002105B5">
        <w:t xml:space="preserve"> </w:t>
      </w:r>
      <w:proofErr w:type="spellStart"/>
      <w:r w:rsidRPr="002105B5">
        <w:t>or</w:t>
      </w:r>
      <w:proofErr w:type="spellEnd"/>
      <w:r w:rsidRPr="002105B5">
        <w:t xml:space="preserve"> </w:t>
      </w:r>
      <w:proofErr w:type="spellStart"/>
      <w:r w:rsidRPr="002105B5">
        <w:t>leasing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with</w:t>
      </w:r>
      <w:proofErr w:type="spellEnd"/>
      <w:r w:rsidRPr="002105B5">
        <w:t xml:space="preserve"> </w:t>
      </w:r>
      <w:proofErr w:type="spellStart"/>
      <w:r w:rsidRPr="002105B5">
        <w:t>regard</w:t>
      </w:r>
      <w:proofErr w:type="spellEnd"/>
      <w:r w:rsidRPr="002105B5">
        <w:t xml:space="preserve"> to </w:t>
      </w:r>
      <w:proofErr w:type="spellStart"/>
      <w:r w:rsidRPr="002105B5">
        <w:t>these</w:t>
      </w:r>
      <w:proofErr w:type="spellEnd"/>
      <w:r w:rsidRPr="002105B5">
        <w:t xml:space="preserve"> </w:t>
      </w:r>
      <w:proofErr w:type="spellStart"/>
      <w:r w:rsidRPr="002105B5">
        <w:t>assets</w:t>
      </w:r>
      <w:proofErr w:type="spellEnd"/>
      <w:r w:rsidRPr="002105B5">
        <w:t xml:space="preserve"> </w:t>
      </w:r>
      <w:proofErr w:type="spellStart"/>
      <w:r w:rsidRPr="002105B5">
        <w:t>are</w:t>
      </w:r>
      <w:proofErr w:type="spellEnd"/>
      <w:r w:rsidRPr="002105B5">
        <w:t xml:space="preserve"> </w:t>
      </w:r>
      <w:proofErr w:type="spellStart"/>
      <w:r w:rsidRPr="002105B5">
        <w:t>not</w:t>
      </w:r>
      <w:proofErr w:type="spellEnd"/>
      <w:r w:rsidRPr="002105B5">
        <w:t xml:space="preserve"> </w:t>
      </w:r>
      <w:proofErr w:type="spellStart"/>
      <w:r w:rsidRPr="002105B5">
        <w:t>eligible</w:t>
      </w:r>
      <w:proofErr w:type="spellEnd"/>
      <w:r w:rsidRPr="002105B5">
        <w:t xml:space="preserve">, </w:t>
      </w:r>
      <w:proofErr w:type="spellStart"/>
      <w:r w:rsidRPr="002105B5">
        <w:t>or</w:t>
      </w:r>
      <w:proofErr w:type="spellEnd"/>
      <w:r w:rsidRPr="002105B5">
        <w:t xml:space="preserve"> </w:t>
      </w:r>
      <w:proofErr w:type="spellStart"/>
      <w:r w:rsidRPr="002105B5">
        <w:t>eligible</w:t>
      </w:r>
      <w:proofErr w:type="spellEnd"/>
      <w:r w:rsidRPr="002105B5">
        <w:t xml:space="preserve">. </w:t>
      </w:r>
      <w:proofErr w:type="spellStart"/>
      <w:r w:rsidRPr="002105B5">
        <w:t>However</w:t>
      </w:r>
      <w:proofErr w:type="spellEnd"/>
      <w:r w:rsidRPr="002105B5">
        <w:t xml:space="preserve">,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reference</w:t>
      </w:r>
      <w:proofErr w:type="spellEnd"/>
      <w:r w:rsidRPr="002105B5">
        <w:t xml:space="preserve"> </w:t>
      </w:r>
      <w:proofErr w:type="spellStart"/>
      <w:r w:rsidRPr="002105B5">
        <w:t>in</w:t>
      </w:r>
      <w:proofErr w:type="spellEnd"/>
      <w:r w:rsidRPr="002105B5">
        <w:t xml:space="preserve"> </w:t>
      </w:r>
      <w:proofErr w:type="spellStart"/>
      <w:r w:rsidRPr="002105B5">
        <w:t>both</w:t>
      </w:r>
      <w:proofErr w:type="spellEnd"/>
      <w:r w:rsidRPr="002105B5">
        <w:t xml:space="preserve"> </w:t>
      </w:r>
      <w:proofErr w:type="spellStart"/>
      <w:r w:rsidRPr="002105B5">
        <w:t>provisions</w:t>
      </w:r>
      <w:proofErr w:type="spellEnd"/>
      <w:r w:rsidRPr="002105B5">
        <w:t xml:space="preserve"> to </w:t>
      </w:r>
      <w:proofErr w:type="spellStart"/>
      <w:r w:rsidRPr="002105B5">
        <w:t>depreciation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incurred</w:t>
      </w:r>
      <w:proofErr w:type="spellEnd"/>
      <w:r w:rsidRPr="002105B5">
        <w:t xml:space="preserve">, and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requirement</w:t>
      </w:r>
      <w:proofErr w:type="spellEnd"/>
      <w:r w:rsidRPr="002105B5">
        <w:t xml:space="preserve"> </w:t>
      </w:r>
      <w:proofErr w:type="spellStart"/>
      <w:r w:rsidRPr="002105B5">
        <w:t>that</w:t>
      </w:r>
      <w:proofErr w:type="spellEnd"/>
      <w:r w:rsidRPr="002105B5">
        <w:t xml:space="preserve"> </w:t>
      </w:r>
      <w:proofErr w:type="spellStart"/>
      <w:r w:rsidRPr="002105B5">
        <w:t>only</w:t>
      </w:r>
      <w:proofErr w:type="spellEnd"/>
      <w:r w:rsidRPr="002105B5">
        <w:t xml:space="preserve"> </w:t>
      </w:r>
      <w:proofErr w:type="spellStart"/>
      <w:r w:rsidRPr="002105B5">
        <w:t>depreciation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are</w:t>
      </w:r>
      <w:proofErr w:type="spellEnd"/>
      <w:r w:rsidRPr="002105B5">
        <w:t xml:space="preserve"> </w:t>
      </w:r>
      <w:proofErr w:type="spellStart"/>
      <w:r w:rsidRPr="002105B5">
        <w:t>eligible</w:t>
      </w:r>
      <w:proofErr w:type="spellEnd"/>
      <w:r w:rsidRPr="002105B5">
        <w:t xml:space="preserve">, </w:t>
      </w:r>
      <w:proofErr w:type="spellStart"/>
      <w:r w:rsidRPr="002105B5">
        <w:t>suggests</w:t>
      </w:r>
      <w:proofErr w:type="spellEnd"/>
      <w:r w:rsidRPr="002105B5">
        <w:t xml:space="preserve"> </w:t>
      </w:r>
      <w:proofErr w:type="spellStart"/>
      <w:r w:rsidRPr="002105B5">
        <w:t>that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presence</w:t>
      </w:r>
      <w:proofErr w:type="spellEnd"/>
      <w:r w:rsidRPr="002105B5">
        <w:t xml:space="preserve"> of </w:t>
      </w:r>
      <w:proofErr w:type="spellStart"/>
      <w:r w:rsidRPr="002105B5">
        <w:t>an</w:t>
      </w:r>
      <w:proofErr w:type="spellEnd"/>
      <w:r w:rsidRPr="002105B5">
        <w:t xml:space="preserve"> </w:t>
      </w:r>
      <w:proofErr w:type="spellStart"/>
      <w:r w:rsidRPr="002105B5">
        <w:t>investment</w:t>
      </w:r>
      <w:proofErr w:type="spellEnd"/>
      <w:r w:rsidRPr="002105B5">
        <w:t xml:space="preserve"> </w:t>
      </w:r>
      <w:proofErr w:type="spellStart"/>
      <w:r w:rsidRPr="002105B5">
        <w:t>by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aid</w:t>
      </w:r>
      <w:proofErr w:type="spellEnd"/>
      <w:r w:rsidRPr="002105B5">
        <w:t xml:space="preserve"> </w:t>
      </w:r>
      <w:proofErr w:type="spellStart"/>
      <w:r w:rsidRPr="002105B5">
        <w:t>beneficiary</w:t>
      </w:r>
      <w:proofErr w:type="spellEnd"/>
      <w:r w:rsidRPr="002105B5">
        <w:t xml:space="preserve"> </w:t>
      </w:r>
      <w:proofErr w:type="spellStart"/>
      <w:r w:rsidRPr="002105B5">
        <w:t>into</w:t>
      </w:r>
      <w:proofErr w:type="spellEnd"/>
      <w:r w:rsidRPr="002105B5">
        <w:t xml:space="preserve"> </w:t>
      </w:r>
      <w:proofErr w:type="spellStart"/>
      <w:r w:rsidRPr="002105B5">
        <w:t>these</w:t>
      </w:r>
      <w:proofErr w:type="spellEnd"/>
      <w:r w:rsidRPr="002105B5">
        <w:t xml:space="preserve"> </w:t>
      </w:r>
      <w:proofErr w:type="spellStart"/>
      <w:r w:rsidRPr="002105B5">
        <w:t>assets</w:t>
      </w:r>
      <w:proofErr w:type="spellEnd"/>
      <w:r w:rsidRPr="002105B5">
        <w:t xml:space="preserve">, and </w:t>
      </w:r>
      <w:proofErr w:type="spellStart"/>
      <w:r w:rsidRPr="002105B5">
        <w:t>its</w:t>
      </w:r>
      <w:proofErr w:type="spellEnd"/>
      <w:r w:rsidRPr="002105B5">
        <w:t xml:space="preserve"> </w:t>
      </w:r>
      <w:proofErr w:type="spellStart"/>
      <w:r w:rsidRPr="002105B5">
        <w:t>subsequent</w:t>
      </w:r>
      <w:proofErr w:type="spellEnd"/>
      <w:r w:rsidRPr="002105B5">
        <w:t xml:space="preserve"> </w:t>
      </w:r>
      <w:proofErr w:type="spellStart"/>
      <w:r w:rsidRPr="002105B5">
        <w:t>ownership</w:t>
      </w:r>
      <w:proofErr w:type="spellEnd"/>
      <w:r w:rsidRPr="002105B5">
        <w:t xml:space="preserve"> of </w:t>
      </w:r>
      <w:proofErr w:type="spellStart"/>
      <w:r w:rsidRPr="002105B5">
        <w:t>these</w:t>
      </w:r>
      <w:proofErr w:type="spellEnd"/>
      <w:r w:rsidRPr="002105B5">
        <w:t xml:space="preserve"> </w:t>
      </w:r>
      <w:proofErr w:type="spellStart"/>
      <w:r w:rsidRPr="002105B5">
        <w:t>assets</w:t>
      </w:r>
      <w:proofErr w:type="spellEnd"/>
      <w:r w:rsidRPr="002105B5">
        <w:t xml:space="preserve"> </w:t>
      </w:r>
      <w:proofErr w:type="spellStart"/>
      <w:r w:rsidRPr="002105B5">
        <w:t>is</w:t>
      </w:r>
      <w:proofErr w:type="spellEnd"/>
      <w:r w:rsidRPr="002105B5">
        <w:t xml:space="preserve"> </w:t>
      </w:r>
      <w:proofErr w:type="spellStart"/>
      <w:r w:rsidRPr="002105B5">
        <w:t>necessary</w:t>
      </w:r>
      <w:proofErr w:type="spellEnd"/>
      <w:r w:rsidRPr="002105B5">
        <w:t xml:space="preserve">, and </w:t>
      </w:r>
      <w:proofErr w:type="spellStart"/>
      <w:r w:rsidRPr="002105B5">
        <w:t>that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incurred</w:t>
      </w:r>
      <w:proofErr w:type="spellEnd"/>
      <w:r w:rsidRPr="002105B5">
        <w:t xml:space="preserve"> </w:t>
      </w:r>
      <w:proofErr w:type="spellStart"/>
      <w:r w:rsidRPr="002105B5">
        <w:t>via</w:t>
      </w:r>
      <w:proofErr w:type="spellEnd"/>
      <w:r w:rsidRPr="002105B5">
        <w:t xml:space="preserve"> </w:t>
      </w:r>
      <w:proofErr w:type="spellStart"/>
      <w:r w:rsidRPr="002105B5">
        <w:t>rents</w:t>
      </w:r>
      <w:proofErr w:type="spellEnd"/>
      <w:r w:rsidRPr="002105B5">
        <w:t xml:space="preserve"> </w:t>
      </w:r>
      <w:proofErr w:type="spellStart"/>
      <w:r w:rsidRPr="002105B5">
        <w:t>or</w:t>
      </w:r>
      <w:proofErr w:type="spellEnd"/>
      <w:r w:rsidRPr="002105B5">
        <w:t xml:space="preserve"> </w:t>
      </w:r>
      <w:proofErr w:type="spellStart"/>
      <w:r w:rsidRPr="002105B5">
        <w:t>leasing</w:t>
      </w:r>
      <w:proofErr w:type="spellEnd"/>
      <w:r w:rsidRPr="002105B5">
        <w:t xml:space="preserve"> </w:t>
      </w:r>
      <w:proofErr w:type="spellStart"/>
      <w:r w:rsidRPr="002105B5">
        <w:t>fees</w:t>
      </w:r>
      <w:proofErr w:type="spellEnd"/>
      <w:r w:rsidRPr="002105B5">
        <w:t xml:space="preserve"> </w:t>
      </w:r>
      <w:proofErr w:type="spellStart"/>
      <w:r w:rsidRPr="002105B5">
        <w:t>are</w:t>
      </w:r>
      <w:proofErr w:type="spellEnd"/>
      <w:r w:rsidRPr="002105B5">
        <w:t xml:space="preserve"> </w:t>
      </w:r>
      <w:proofErr w:type="spellStart"/>
      <w:r w:rsidRPr="002105B5">
        <w:t>excluded</w:t>
      </w:r>
      <w:proofErr w:type="spellEnd"/>
      <w:r w:rsidRPr="002105B5">
        <w:t xml:space="preserve"> </w:t>
      </w:r>
      <w:proofErr w:type="spellStart"/>
      <w:r w:rsidRPr="002105B5">
        <w:t>from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scope</w:t>
      </w:r>
      <w:proofErr w:type="spellEnd"/>
      <w:r w:rsidRPr="002105B5">
        <w:t xml:space="preserve"> of </w:t>
      </w:r>
      <w:proofErr w:type="spellStart"/>
      <w:r w:rsidRPr="002105B5">
        <w:t>eligibility</w:t>
      </w:r>
      <w:proofErr w:type="spellEnd"/>
      <w:r w:rsidRPr="002105B5">
        <w:t xml:space="preserve"> </w:t>
      </w:r>
      <w:proofErr w:type="spellStart"/>
      <w:r w:rsidRPr="002105B5">
        <w:t>under</w:t>
      </w:r>
      <w:proofErr w:type="spellEnd"/>
      <w:r w:rsidRPr="002105B5">
        <w:t xml:space="preserve"> </w:t>
      </w:r>
      <w:proofErr w:type="spellStart"/>
      <w:r w:rsidRPr="002105B5">
        <w:t>Art</w:t>
      </w:r>
      <w:proofErr w:type="spellEnd"/>
      <w:r w:rsidRPr="002105B5">
        <w:t xml:space="preserve">. 25 (b) and (c) of </w:t>
      </w:r>
      <w:proofErr w:type="spellStart"/>
      <w:r w:rsidRPr="002105B5">
        <w:t>the</w:t>
      </w:r>
      <w:proofErr w:type="spellEnd"/>
      <w:r w:rsidRPr="002105B5">
        <w:t xml:space="preserve"> GBER. </w:t>
      </w:r>
      <w:proofErr w:type="spellStart"/>
      <w:r w:rsidRPr="002105B5">
        <w:t>Although</w:t>
      </w:r>
      <w:proofErr w:type="spellEnd"/>
      <w:r w:rsidRPr="002105B5">
        <w:t xml:space="preserve"> </w:t>
      </w:r>
      <w:proofErr w:type="spellStart"/>
      <w:r w:rsidRPr="002105B5">
        <w:t>it</w:t>
      </w:r>
      <w:proofErr w:type="spellEnd"/>
      <w:r w:rsidRPr="002105B5">
        <w:t xml:space="preserve"> </w:t>
      </w:r>
      <w:proofErr w:type="spellStart"/>
      <w:r w:rsidRPr="002105B5">
        <w:t>could</w:t>
      </w:r>
      <w:proofErr w:type="spellEnd"/>
      <w:r w:rsidRPr="002105B5">
        <w:t xml:space="preserve"> </w:t>
      </w:r>
      <w:proofErr w:type="spellStart"/>
      <w:r w:rsidRPr="002105B5">
        <w:t>be</w:t>
      </w:r>
      <w:proofErr w:type="spellEnd"/>
      <w:r w:rsidRPr="002105B5">
        <w:t xml:space="preserve"> </w:t>
      </w:r>
      <w:proofErr w:type="spellStart"/>
      <w:r w:rsidRPr="002105B5">
        <w:t>argued</w:t>
      </w:r>
      <w:proofErr w:type="spellEnd"/>
      <w:r w:rsidRPr="002105B5">
        <w:t xml:space="preserve"> </w:t>
      </w:r>
      <w:proofErr w:type="spellStart"/>
      <w:r w:rsidRPr="002105B5">
        <w:t>that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reference</w:t>
      </w:r>
      <w:proofErr w:type="spellEnd"/>
      <w:r w:rsidRPr="002105B5">
        <w:t xml:space="preserve"> to </w:t>
      </w:r>
      <w:proofErr w:type="spellStart"/>
      <w:r w:rsidRPr="002105B5">
        <w:t>depreciation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in</w:t>
      </w:r>
      <w:proofErr w:type="spellEnd"/>
      <w:r w:rsidRPr="002105B5">
        <w:t xml:space="preserve"> </w:t>
      </w:r>
      <w:proofErr w:type="spellStart"/>
      <w:r w:rsidRPr="002105B5">
        <w:t>Article</w:t>
      </w:r>
      <w:proofErr w:type="spellEnd"/>
      <w:r w:rsidRPr="002105B5">
        <w:t xml:space="preserve"> </w:t>
      </w:r>
      <w:bookmarkStart w:id="0" w:name="_GoBack"/>
      <w:bookmarkEnd w:id="0"/>
      <w:r w:rsidRPr="002105B5">
        <w:t xml:space="preserve">25 (3) (b) and (c) </w:t>
      </w:r>
      <w:proofErr w:type="spellStart"/>
      <w:r w:rsidRPr="002105B5">
        <w:t>excludes</w:t>
      </w:r>
      <w:proofErr w:type="spellEnd"/>
      <w:r w:rsidRPr="002105B5">
        <w:t xml:space="preserve"> </w:t>
      </w:r>
      <w:proofErr w:type="spellStart"/>
      <w:r w:rsidRPr="002105B5">
        <w:t>rental</w:t>
      </w:r>
      <w:proofErr w:type="spellEnd"/>
      <w:r w:rsidRPr="002105B5">
        <w:t xml:space="preserve"> and </w:t>
      </w:r>
      <w:proofErr w:type="spellStart"/>
      <w:r w:rsidRPr="002105B5">
        <w:t>lease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from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scope</w:t>
      </w:r>
      <w:proofErr w:type="spellEnd"/>
      <w:r w:rsidRPr="002105B5">
        <w:t xml:space="preserve"> of </w:t>
      </w:r>
      <w:proofErr w:type="spellStart"/>
      <w:r w:rsidRPr="002105B5">
        <w:t>eligible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, </w:t>
      </w:r>
      <w:proofErr w:type="spellStart"/>
      <w:r w:rsidRPr="002105B5">
        <w:t>such</w:t>
      </w:r>
      <w:proofErr w:type="spellEnd"/>
      <w:r w:rsidRPr="002105B5">
        <w:t xml:space="preserve"> </w:t>
      </w:r>
      <w:proofErr w:type="spellStart"/>
      <w:r w:rsidRPr="002105B5">
        <w:t>costs</w:t>
      </w:r>
      <w:proofErr w:type="spellEnd"/>
      <w:r w:rsidRPr="002105B5">
        <w:t xml:space="preserve"> </w:t>
      </w:r>
      <w:proofErr w:type="spellStart"/>
      <w:r w:rsidRPr="002105B5">
        <w:t>could</w:t>
      </w:r>
      <w:proofErr w:type="spellEnd"/>
      <w:r w:rsidRPr="002105B5">
        <w:t xml:space="preserve"> </w:t>
      </w:r>
      <w:proofErr w:type="spellStart"/>
      <w:r w:rsidRPr="002105B5">
        <w:t>be</w:t>
      </w:r>
      <w:proofErr w:type="spellEnd"/>
      <w:r w:rsidRPr="002105B5">
        <w:t xml:space="preserve"> </w:t>
      </w:r>
      <w:proofErr w:type="spellStart"/>
      <w:r w:rsidRPr="002105B5">
        <w:t>covered</w:t>
      </w:r>
      <w:proofErr w:type="spellEnd"/>
      <w:r w:rsidRPr="002105B5">
        <w:t xml:space="preserve"> </w:t>
      </w:r>
      <w:proofErr w:type="spellStart"/>
      <w:r w:rsidRPr="002105B5">
        <w:t>by</w:t>
      </w:r>
      <w:proofErr w:type="spellEnd"/>
      <w:r w:rsidRPr="002105B5">
        <w:t xml:space="preserve"> </w:t>
      </w:r>
      <w:proofErr w:type="spellStart"/>
      <w:r w:rsidRPr="002105B5">
        <w:t>Article</w:t>
      </w:r>
      <w:proofErr w:type="spellEnd"/>
      <w:r w:rsidRPr="002105B5">
        <w:t xml:space="preserve"> 25 (3) (e).</w:t>
      </w:r>
      <w:r>
        <w:rPr>
          <w:rFonts w:ascii="Helvetica" w:hAnsi="Helvetica" w:cs="Helvetica"/>
          <w:color w:val="333333"/>
        </w:rPr>
        <w:t xml:space="preserve"> </w:t>
      </w:r>
    </w:p>
    <w:p w:rsidR="002105B5" w:rsidRDefault="002105B5" w:rsidP="002105B5">
      <w:pPr>
        <w:pStyle w:val="NormalWeb"/>
        <w:jc w:val="both"/>
        <w:rPr>
          <w:rFonts w:ascii="Helvetica" w:hAnsi="Helvetica" w:cs="Helvetica"/>
          <w:color w:val="333333"/>
          <w:lang w:val="en-US"/>
        </w:rPr>
      </w:pPr>
      <w:proofErr w:type="spellStart"/>
      <w:r w:rsidRPr="002105B5">
        <w:t>Aid</w:t>
      </w:r>
      <w:proofErr w:type="spellEnd"/>
      <w:r w:rsidRPr="002105B5">
        <w:t xml:space="preserve"> </w:t>
      </w:r>
      <w:proofErr w:type="spellStart"/>
      <w:r w:rsidRPr="002105B5">
        <w:t>under</w:t>
      </w:r>
      <w:proofErr w:type="spellEnd"/>
      <w:r w:rsidRPr="002105B5">
        <w:t xml:space="preserve"> </w:t>
      </w:r>
      <w:proofErr w:type="spellStart"/>
      <w:r w:rsidRPr="002105B5">
        <w:t>Article</w:t>
      </w:r>
      <w:proofErr w:type="spellEnd"/>
      <w:r w:rsidRPr="002105B5">
        <w:t xml:space="preserve"> 25 of </w:t>
      </w:r>
      <w:proofErr w:type="spellStart"/>
      <w:r w:rsidRPr="002105B5">
        <w:t>the</w:t>
      </w:r>
      <w:proofErr w:type="spellEnd"/>
      <w:r w:rsidRPr="002105B5">
        <w:t xml:space="preserve"> GBER </w:t>
      </w:r>
      <w:proofErr w:type="spellStart"/>
      <w:r w:rsidRPr="002105B5">
        <w:t>is</w:t>
      </w:r>
      <w:proofErr w:type="spellEnd"/>
      <w:r w:rsidRPr="002105B5">
        <w:t xml:space="preserve"> </w:t>
      </w:r>
      <w:proofErr w:type="spellStart"/>
      <w:r w:rsidRPr="002105B5">
        <w:t>implemented</w:t>
      </w:r>
      <w:proofErr w:type="spellEnd"/>
      <w:r w:rsidRPr="002105B5">
        <w:t xml:space="preserve"> </w:t>
      </w:r>
      <w:proofErr w:type="spellStart"/>
      <w:r w:rsidRPr="002105B5">
        <w:t>by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Member</w:t>
      </w:r>
      <w:proofErr w:type="spellEnd"/>
      <w:r w:rsidRPr="002105B5">
        <w:t xml:space="preserve"> States </w:t>
      </w:r>
      <w:proofErr w:type="spellStart"/>
      <w:r w:rsidRPr="002105B5">
        <w:t>without</w:t>
      </w:r>
      <w:proofErr w:type="spellEnd"/>
      <w:r w:rsidRPr="002105B5">
        <w:t xml:space="preserve"> a </w:t>
      </w:r>
      <w:proofErr w:type="spellStart"/>
      <w:r w:rsidRPr="002105B5">
        <w:t>Commission</w:t>
      </w:r>
      <w:proofErr w:type="spellEnd"/>
      <w:r w:rsidRPr="002105B5">
        <w:t xml:space="preserve"> </w:t>
      </w:r>
      <w:proofErr w:type="spellStart"/>
      <w:r w:rsidRPr="002105B5">
        <w:t>decision</w:t>
      </w:r>
      <w:proofErr w:type="spellEnd"/>
      <w:r w:rsidRPr="002105B5">
        <w:t xml:space="preserve"> </w:t>
      </w:r>
      <w:proofErr w:type="spellStart"/>
      <w:r w:rsidRPr="002105B5">
        <w:t>being</w:t>
      </w:r>
      <w:proofErr w:type="spellEnd"/>
      <w:r w:rsidRPr="002105B5">
        <w:t xml:space="preserve"> </w:t>
      </w:r>
      <w:proofErr w:type="spellStart"/>
      <w:r w:rsidRPr="002105B5">
        <w:t>necessary</w:t>
      </w:r>
      <w:proofErr w:type="spellEnd"/>
      <w:r w:rsidRPr="002105B5">
        <w:t xml:space="preserve"> to </w:t>
      </w:r>
      <w:proofErr w:type="spellStart"/>
      <w:r w:rsidRPr="002105B5">
        <w:t>declare</w:t>
      </w:r>
      <w:proofErr w:type="spellEnd"/>
      <w:r w:rsidRPr="002105B5">
        <w:t xml:space="preserve"> </w:t>
      </w:r>
      <w:proofErr w:type="spellStart"/>
      <w:r w:rsidRPr="002105B5">
        <w:t>it</w:t>
      </w:r>
      <w:proofErr w:type="spellEnd"/>
      <w:r w:rsidRPr="002105B5">
        <w:t xml:space="preserve"> </w:t>
      </w:r>
      <w:proofErr w:type="spellStart"/>
      <w:r w:rsidRPr="002105B5">
        <w:t>compatible</w:t>
      </w:r>
      <w:proofErr w:type="spellEnd"/>
      <w:r w:rsidRPr="002105B5">
        <w:t xml:space="preserve">. </w:t>
      </w:r>
      <w:proofErr w:type="spellStart"/>
      <w:r w:rsidRPr="002105B5">
        <w:t>As</w:t>
      </w:r>
      <w:proofErr w:type="spellEnd"/>
      <w:r w:rsidRPr="002105B5">
        <w:t xml:space="preserve">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recent</w:t>
      </w:r>
      <w:proofErr w:type="spellEnd"/>
      <w:r w:rsidRPr="002105B5">
        <w:t xml:space="preserve"> </w:t>
      </w:r>
      <w:proofErr w:type="spellStart"/>
      <w:r w:rsidRPr="002105B5">
        <w:t>case</w:t>
      </w:r>
      <w:proofErr w:type="spellEnd"/>
      <w:r w:rsidRPr="002105B5">
        <w:t xml:space="preserve"> </w:t>
      </w:r>
      <w:proofErr w:type="spellStart"/>
      <w:r w:rsidRPr="002105B5">
        <w:t>practice</w:t>
      </w:r>
      <w:proofErr w:type="spellEnd"/>
      <w:r w:rsidRPr="002105B5">
        <w:t xml:space="preserve"> </w:t>
      </w:r>
      <w:proofErr w:type="spellStart"/>
      <w:r w:rsidRPr="002105B5">
        <w:t>regarding</w:t>
      </w:r>
      <w:proofErr w:type="spellEnd"/>
      <w:r w:rsidRPr="002105B5">
        <w:t xml:space="preserve"> R&amp;D </w:t>
      </w:r>
      <w:proofErr w:type="spellStart"/>
      <w:r w:rsidRPr="002105B5">
        <w:t>aid</w:t>
      </w:r>
      <w:proofErr w:type="spellEnd"/>
      <w:r w:rsidRPr="002105B5">
        <w:t xml:space="preserve"> did </w:t>
      </w:r>
      <w:proofErr w:type="spellStart"/>
      <w:r w:rsidRPr="002105B5">
        <w:t>not</w:t>
      </w:r>
      <w:proofErr w:type="spellEnd"/>
      <w:r w:rsidRPr="002105B5">
        <w:t xml:space="preserve"> </w:t>
      </w:r>
      <w:proofErr w:type="spellStart"/>
      <w:r w:rsidRPr="002105B5">
        <w:t>imply</w:t>
      </w:r>
      <w:proofErr w:type="spellEnd"/>
      <w:r w:rsidRPr="002105B5">
        <w:t xml:space="preserve"> </w:t>
      </w:r>
      <w:proofErr w:type="spellStart"/>
      <w:r w:rsidRPr="002105B5">
        <w:t>projects</w:t>
      </w:r>
      <w:proofErr w:type="spellEnd"/>
      <w:r w:rsidRPr="002105B5">
        <w:t xml:space="preserve"> </w:t>
      </w:r>
      <w:proofErr w:type="spellStart"/>
      <w:r w:rsidRPr="002105B5">
        <w:t>containing</w:t>
      </w:r>
      <w:proofErr w:type="spellEnd"/>
      <w:r w:rsidRPr="002105B5">
        <w:t xml:space="preserve"> </w:t>
      </w:r>
      <w:proofErr w:type="spellStart"/>
      <w:r w:rsidRPr="002105B5">
        <w:t>these</w:t>
      </w:r>
      <w:proofErr w:type="spellEnd"/>
      <w:r w:rsidRPr="002105B5">
        <w:t xml:space="preserve"> </w:t>
      </w:r>
      <w:proofErr w:type="spellStart"/>
      <w:r w:rsidRPr="002105B5">
        <w:t>type</w:t>
      </w:r>
      <w:proofErr w:type="spellEnd"/>
      <w:r w:rsidRPr="002105B5">
        <w:t xml:space="preserve"> of </w:t>
      </w:r>
      <w:proofErr w:type="spellStart"/>
      <w:r w:rsidRPr="002105B5">
        <w:t>costs</w:t>
      </w:r>
      <w:proofErr w:type="spellEnd"/>
      <w:r w:rsidRPr="002105B5">
        <w:t xml:space="preserve">, </w:t>
      </w:r>
      <w:proofErr w:type="spellStart"/>
      <w:r w:rsidRPr="002105B5">
        <w:t>the</w:t>
      </w:r>
      <w:proofErr w:type="spellEnd"/>
      <w:r w:rsidRPr="002105B5">
        <w:t xml:space="preserve"> </w:t>
      </w:r>
      <w:proofErr w:type="spellStart"/>
      <w:r w:rsidRPr="002105B5">
        <w:t>Commission</w:t>
      </w:r>
      <w:proofErr w:type="spellEnd"/>
      <w:r w:rsidRPr="002105B5">
        <w:t xml:space="preserve"> </w:t>
      </w:r>
      <w:proofErr w:type="spellStart"/>
      <w:r w:rsidRPr="002105B5">
        <w:t>has</w:t>
      </w:r>
      <w:proofErr w:type="spellEnd"/>
      <w:r w:rsidRPr="002105B5">
        <w:t xml:space="preserve"> </w:t>
      </w:r>
      <w:proofErr w:type="spellStart"/>
      <w:r w:rsidRPr="002105B5">
        <w:t>no</w:t>
      </w:r>
      <w:proofErr w:type="spellEnd"/>
      <w:r w:rsidRPr="002105B5">
        <w:t xml:space="preserve"> </w:t>
      </w:r>
      <w:proofErr w:type="spellStart"/>
      <w:r w:rsidRPr="002105B5">
        <w:t>concrete</w:t>
      </w:r>
      <w:proofErr w:type="spellEnd"/>
      <w:r w:rsidRPr="002105B5">
        <w:t xml:space="preserve"> </w:t>
      </w:r>
      <w:proofErr w:type="spellStart"/>
      <w:r w:rsidRPr="002105B5">
        <w:t>example</w:t>
      </w:r>
      <w:proofErr w:type="spellEnd"/>
      <w:r w:rsidRPr="002105B5">
        <w:t xml:space="preserve"> to </w:t>
      </w:r>
      <w:proofErr w:type="spellStart"/>
      <w:r w:rsidRPr="002105B5">
        <w:t>provide</w:t>
      </w:r>
      <w:proofErr w:type="spellEnd"/>
      <w:r w:rsidRPr="002105B5">
        <w:t xml:space="preserve"> </w:t>
      </w:r>
      <w:proofErr w:type="spellStart"/>
      <w:r w:rsidRPr="002105B5">
        <w:t>regarding</w:t>
      </w:r>
      <w:proofErr w:type="spellEnd"/>
      <w:r w:rsidRPr="002105B5">
        <w:t xml:space="preserve"> "</w:t>
      </w:r>
      <w:proofErr w:type="spellStart"/>
      <w:r w:rsidRPr="002105B5">
        <w:t>consultancy</w:t>
      </w:r>
      <w:proofErr w:type="spellEnd"/>
      <w:r w:rsidRPr="002105B5">
        <w:t xml:space="preserve"> and </w:t>
      </w:r>
      <w:proofErr w:type="spellStart"/>
      <w:r w:rsidRPr="002105B5">
        <w:t>equivalent</w:t>
      </w:r>
      <w:proofErr w:type="spellEnd"/>
      <w:r w:rsidRPr="002105B5">
        <w:t xml:space="preserve"> </w:t>
      </w:r>
      <w:proofErr w:type="spellStart"/>
      <w:r w:rsidRPr="002105B5">
        <w:t>services</w:t>
      </w:r>
      <w:proofErr w:type="spellEnd"/>
      <w:r w:rsidRPr="002105B5">
        <w:t>".</w:t>
      </w:r>
      <w:r>
        <w:rPr>
          <w:rFonts w:ascii="Helvetica" w:hAnsi="Helvetica" w:cs="Helvetica"/>
          <w:color w:val="333333"/>
        </w:rPr>
        <w:t> </w:t>
      </w:r>
    </w:p>
    <w:p w:rsidR="002105B5" w:rsidRPr="002105B5" w:rsidRDefault="002105B5" w:rsidP="002105B5">
      <w:pPr>
        <w:pStyle w:val="NormalWeb"/>
        <w:jc w:val="both"/>
        <w:rPr>
          <w:rFonts w:ascii="Helvetica" w:hAnsi="Helvetica" w:cs="Helvetica"/>
          <w:color w:val="333333"/>
          <w:lang w:val="en-US"/>
        </w:rPr>
      </w:pPr>
    </w:p>
    <w:p w:rsidR="0049510A" w:rsidRPr="0049510A" w:rsidRDefault="002105B5" w:rsidP="002105B5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 and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of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of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 to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of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and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105B5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9</cp:revision>
  <dcterms:created xsi:type="dcterms:W3CDTF">2016-07-19T14:46:00Z</dcterms:created>
  <dcterms:modified xsi:type="dcterms:W3CDTF">2017-06-19T13:19:00Z</dcterms:modified>
</cp:coreProperties>
</file>